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2afdc6f585b45f4821241d3d9a58ce3a7755c0"/>
    <w:p>
      <w:pPr>
        <w:pStyle w:val="Heading1"/>
      </w:pPr>
      <w:r>
        <w:t xml:space="preserve">Plantilla 2 — Cláusula informativa para engagement letter</w:t>
      </w:r>
    </w:p>
    <w:p>
      <w:pPr>
        <w:pStyle w:val="FirstParagraph"/>
      </w:pPr>
      <w:r>
        <w:rPr>
          <w:bCs/>
          <w:b/>
        </w:rPr>
        <w:t xml:space="preserve">Sección sugerida para incluir en todo contrato de prestación de servicios profesionales del despacho. Cumple ABA Formal Opinion 512 (julio 2024) + Lineamientos BMA (diciembre 2025).</w:t>
      </w:r>
    </w:p>
    <w:p>
      <w:r>
        <w:pict>
          <v:rect style="width:0;height:1.5pt" o:hralign="center" o:hrstd="t" o:hr="t"/>
        </w:pict>
      </w:r>
    </w:p>
    <w:bookmarkStart w:id="20" w:name="X22a569bdb63be8ea4794b5bad1348cbcf2716d9"/>
    <w:p>
      <w:pPr>
        <w:pStyle w:val="Heading2"/>
      </w:pPr>
      <w:r>
        <w:t xml:space="preserve">USO DE INTELIGENCIA ARTIFICIAL GENERATIVA</w:t>
      </w:r>
    </w:p>
    <w:p>
      <w:pPr>
        <w:pStyle w:val="FirstParagraph"/>
      </w:pPr>
      <w:r>
        <w:t xml:space="preserve">El despacho [Nombre] informa al cliente que, en el desarrollo del</w:t>
      </w:r>
      <w:r>
        <w:t xml:space="preserve"> </w:t>
      </w:r>
      <w:r>
        <w:t xml:space="preserve">asunto encomendado, podrá utilizar herramientas de inteligencia</w:t>
      </w:r>
      <w:r>
        <w:t xml:space="preserve"> </w:t>
      </w:r>
      <w:r>
        <w:t xml:space="preserve">artificial generativa con propósitos auxiliares, incluyendo —sin</w:t>
      </w:r>
      <w:r>
        <w:t xml:space="preserve"> </w:t>
      </w:r>
      <w:r>
        <w:t xml:space="preserve">limitarse a— investigación jurídica preliminar, revisión y comparación</w:t>
      </w:r>
      <w:r>
        <w:t xml:space="preserve"> </w:t>
      </w:r>
      <w:r>
        <w:t xml:space="preserve">de documentos extensos, generación de borradores de comunicaciones y</w:t>
      </w:r>
      <w:r>
        <w:t xml:space="preserve"> </w:t>
      </w:r>
      <w:r>
        <w:t xml:space="preserve">escritos, y traducción técnica entre idiomas.</w:t>
      </w:r>
    </w:p>
    <w:p>
      <w:pPr>
        <w:pStyle w:val="BodyText"/>
      </w:pPr>
      <w:r>
        <w:t xml:space="preserve">El despacho aplica las siguientes salvaguardas en cada uso de IA: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Sanitización de datos identificables del cliente</w:t>
      </w:r>
      <w:r>
        <w:t xml:space="preserve"> </w:t>
      </w:r>
      <w:r>
        <w:t xml:space="preserve">antes de</w:t>
      </w:r>
      <w:r>
        <w:t xml:space="preserve"> </w:t>
      </w:r>
      <w:r>
        <w:t xml:space="preserve">procesar texto en plataformas IA, conforme a la LFPDPPP y a los</w:t>
      </w:r>
      <w:r>
        <w:t xml:space="preserve"> </w:t>
      </w:r>
      <w:r>
        <w:t xml:space="preserve">Lineamientos de la Barra Mexicana, Colegio de Abogados (2025).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Uso exclusivo de planes corporativos</w:t>
      </w:r>
      <w:r>
        <w:t xml:space="preserve"> </w:t>
      </w:r>
      <w:r>
        <w:t xml:space="preserve">(Team / Enterprise / con</w:t>
      </w:r>
      <w:r>
        <w:t xml:space="preserve"> </w:t>
      </w:r>
      <w:r>
        <w:rPr>
          <w:iCs/>
          <w:i/>
        </w:rPr>
        <w:t xml:space="preserve">Business Associate Agreement</w:t>
      </w:r>
      <w:r>
        <w:t xml:space="preserve"> </w:t>
      </w:r>
      <w:r>
        <w:t xml:space="preserve">o</w:t>
      </w:r>
      <w:r>
        <w:t xml:space="preserve"> </w:t>
      </w:r>
      <w:r>
        <w:rPr>
          <w:iCs/>
          <w:i/>
        </w:rPr>
        <w:t xml:space="preserve">Data Processing Agreement</w:t>
      </w:r>
      <w:r>
        <w:t xml:space="preserve">) que</w:t>
      </w:r>
      <w:r>
        <w:t xml:space="preserve"> </w:t>
      </w:r>
      <w:r>
        <w:t xml:space="preserve">garantizan contractualmente que el contenido del cliente no se usa</w:t>
      </w:r>
      <w:r>
        <w:t xml:space="preserve"> </w:t>
      </w:r>
      <w:r>
        <w:t xml:space="preserve">para entrenamiento de modelos.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Validación profesional integral</w:t>
      </w:r>
      <w:r>
        <w:t xml:space="preserve"> </w:t>
      </w:r>
      <w:r>
        <w:t xml:space="preserve">del output IA por un abogado</w:t>
      </w:r>
      <w:r>
        <w:t xml:space="preserve"> </w:t>
      </w:r>
      <w:r>
        <w:t xml:space="preserve">competente, incluyendo verificación de citas jurisprudenciales y</w:t>
      </w:r>
      <w:r>
        <w:t xml:space="preserve"> </w:t>
      </w:r>
      <w:r>
        <w:t xml:space="preserve">normativas contra fuente primaria, antes de incorporar dicho output</w:t>
      </w:r>
      <w:r>
        <w:t xml:space="preserve"> </w:t>
      </w:r>
      <w:r>
        <w:t xml:space="preserve">a cualquier comunicación o escrito profesional.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Documentación interna</w:t>
      </w:r>
      <w:r>
        <w:t xml:space="preserve"> </w:t>
      </w:r>
      <w:r>
        <w:t xml:space="preserve">del uso de IA por asunto en bitácora del</w:t>
      </w:r>
      <w:r>
        <w:t xml:space="preserve"> </w:t>
      </w:r>
      <w:r>
        <w:t xml:space="preserve">despacho, disponible para revisión interna y para el cliente que lo</w:t>
      </w:r>
      <w:r>
        <w:t xml:space="preserve"> </w:t>
      </w:r>
      <w:r>
        <w:t xml:space="preserve">solicite.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Responsabilidad profesional indelegable</w:t>
      </w:r>
      <w:r>
        <w:t xml:space="preserve">: el abogado o socio</w:t>
      </w:r>
      <w:r>
        <w:t xml:space="preserve"> </w:t>
      </w:r>
      <w:r>
        <w:t xml:space="preserve">responsable del asunto asume responsabilidad profesional plena por</w:t>
      </w:r>
      <w:r>
        <w:t xml:space="preserve"> </w:t>
      </w:r>
      <w:r>
        <w:t xml:space="preserve">todo material entregado al cliente, sin que la utilización de IA</w:t>
      </w:r>
      <w:r>
        <w:t xml:space="preserve"> </w:t>
      </w:r>
      <w:r>
        <w:t xml:space="preserve">constituya en caso alguno excusa, atenuante o transferencia de</w:t>
      </w:r>
      <w:r>
        <w:t xml:space="preserve"> </w:t>
      </w:r>
      <w:r>
        <w:t xml:space="preserve">dicha responsabilidad.</w:t>
      </w:r>
    </w:p>
    <w:p>
      <w:pPr>
        <w:pStyle w:val="FirstParagraph"/>
      </w:pPr>
      <w:r>
        <w:t xml:space="preserve">El cliente declara que ha sido informado de lo anterior y manifiesta</w:t>
      </w:r>
      <w:r>
        <w:t xml:space="preserve"> </w:t>
      </w:r>
      <w:r>
        <w:t xml:space="preserve">su conformidad con el uso descrito. Si el cliente desea que su asunto</w:t>
      </w:r>
      <w:r>
        <w:t xml:space="preserve"> </w:t>
      </w:r>
      <w:r>
        <w:t xml:space="preserve">se trabaje sin asistencia de IA generativa (</w:t>
      </w:r>
      <w:r>
        <w:rPr>
          <w:iCs/>
          <w:i/>
        </w:rPr>
        <w:t xml:space="preserve">opt-out</w:t>
      </w:r>
      <w:r>
        <w:t xml:space="preserve">), bastará con</w:t>
      </w:r>
      <w:r>
        <w:t xml:space="preserve"> </w:t>
      </w:r>
      <w:r>
        <w:t xml:space="preserve">manifestarlo por escrito al despacho; el despacho lo respetará y, en</w:t>
      </w:r>
      <w:r>
        <w:t xml:space="preserve"> </w:t>
      </w:r>
      <w:r>
        <w:t xml:space="preserve">su caso, ajustará la propuesta de honorarios para reflejar el costo</w:t>
      </w:r>
      <w:r>
        <w:t xml:space="preserve"> </w:t>
      </w:r>
      <w:r>
        <w:t xml:space="preserve">adicional en horas-hombre.</w:t>
      </w:r>
    </w:p>
    <w:p>
      <w:pPr>
        <w:pStyle w:val="BodyText"/>
      </w:pPr>
      <w:r>
        <w:t xml:space="preserve">Para asuntos donde el uso de IA sea extensivo, atípico, o que</w:t>
      </w:r>
      <w:r>
        <w:t xml:space="preserve"> </w:t>
      </w:r>
      <w:r>
        <w:t xml:space="preserve">involucren información del cliente clasificada como altamente</w:t>
      </w:r>
      <w:r>
        <w:t xml:space="preserve"> </w:t>
      </w:r>
      <w:r>
        <w:t xml:space="preserve">sensible, el despacho remitirá comunicación específica adicional</w:t>
      </w:r>
      <w:r>
        <w:t xml:space="preserve"> </w:t>
      </w:r>
      <w:r>
        <w:t xml:space="preserve">solicitando consentimiento expreso documentado.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Aceptación expresa por silencio.</w:t>
      </w:r>
      <w:r>
        <w:t xml:space="preserve"> </w:t>
      </w:r>
      <w:r>
        <w:t xml:space="preserve">La firma del presente contrato</w:t>
      </w:r>
      <w:r>
        <w:t xml:space="preserve"> </w:t>
      </w:r>
      <w:r>
        <w:t xml:space="preserve">implica que el cliente ha tomado conocimiento del uso descrito y lo</w:t>
      </w:r>
      <w:r>
        <w:t xml:space="preserve"> </w:t>
      </w:r>
      <w:r>
        <w:t xml:space="preserve">acepta.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Plantilla del libro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Inteligencia Artificial para Abogados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(2026). Licencia CC BY 4.0. Adaptable según jurisdicción y tipo de cliente. Validación con asesoría legal de cumplimiento BMA + ABA recomendada antes de uso institucional.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2026-05-12T07:38:52Z</dcterms:created>
  <dcterms:modified xsi:type="dcterms:W3CDTF">2026-05-12T07:38:52Z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